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4"/>
        <w:tblpPr w:horzAnchor="page" w:tblpX="1455" w:vertAnchor="page" w:tblpY="3004" w:leftFromText="181" w:topFromText="0" w:rightFromText="181" w:bottomFromText="0"/>
        <w:tblW w:w="9062" w:type="dxa"/>
        <w:tblInd w:w="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243"/>
        <w:gridCol w:w="3132"/>
      </w:tblGrid>
      <w:tr>
        <w:trPr>
          <w:trHeight w:val="426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ind w:left="0" w:right="0" w:firstLine="0"/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</w:r>
            <w:r/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Titel der Lehrveranstaltung 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Führen von Teams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26"/>
        </w:trPr>
        <w:tc>
          <w:tcPr>
            <w:shd w:val="clear" w:color="auto" w:fill="ffffff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Arial"/>
                <w:color w:val="000000"/>
              </w:rPr>
            </w:pP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  <w:t xml:space="preserve">Art der Lehrveranstaltung ( z.B. Seminar)</w:t>
            </w:r>
            <w:r>
              <w:rPr>
                <w:rFonts w:ascii="Calibri" w:hAnsi="Calibri" w:cs="Calibri" w:eastAsia="Arial"/>
                <w:b/>
                <w:color w:val="000000"/>
                <w:sz w:val="24"/>
                <w:szCs w:val="24"/>
              </w:rPr>
            </w:r>
            <w:r/>
          </w:p>
          <w:p>
            <w:pPr>
              <w:ind w:left="0" w:right="0" w:firstLine="0"/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</w:r>
            <w:r>
              <w:rPr>
                <w:rFonts w:ascii="Calibri" w:hAnsi="Calibri" w:cs="Calibri" w:eastAsia="Times New Roman"/>
                <w:b/>
                <w:lang w:eastAsia="de-DE"/>
              </w:rPr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vMerge w:val="restart"/>
            <w:textDirection w:val="lrTb"/>
            <w:noWrap w:val="false"/>
          </w:tcPr>
          <w:p>
            <w:pPr>
              <w:shd w:val="nil" w:color="auto" w:fill="000000"/>
              <w:rPr>
                <w:rFonts w:ascii="Arial" w:hAnsi="Arial" w:cs="Arial" w:eastAsia="Arial"/>
                <w:sz w:val="24"/>
                <w:lang w:eastAsia="de-DE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Seminar</w:t>
            </w:r>
            <w:r>
              <w:rPr>
                <w:rFonts w:ascii="Arial" w:hAnsi="Arial" w:cs="Arial" w:eastAsia="Arial"/>
                <w:sz w:val="24"/>
                <w:lang w:eastAsia="de-DE"/>
              </w:rPr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Fachnummer 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Lehrformen: 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Kompaktkurs in der vorlesungsfreien Zeit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Lehrformen:</w:t>
            </w:r>
            <w:r>
              <w:rPr>
                <w:rFonts w:ascii="Arial" w:hAnsi="Arial" w:cs="Arial" w:eastAsia="Arial"/>
                <w:sz w:val="24"/>
              </w:rPr>
              <w:t xml:space="preserve"> Kurzvorträge, Übungen und Feedback, Selbstreflexion, moderierte Diskussio</w:t>
            </w:r>
            <w:r>
              <w:rPr>
                <w:rFonts w:ascii="Arial" w:hAnsi="Arial" w:cs="Arial" w:eastAsia="Arial"/>
                <w:sz w:val="24"/>
              </w:rPr>
              <w:t xml:space="preserve">n, Selbstlern-Einheiten, Austausch m</w:t>
            </w:r>
            <w:r>
              <w:rPr>
                <w:rFonts w:ascii="Arial" w:hAnsi="Arial" w:cs="Arial" w:eastAsia="Arial"/>
                <w:sz w:val="24"/>
              </w:rPr>
              <w:t xml:space="preserve">it Partnern und in Kleingruppen</w:t>
            </w:r>
            <w:r>
              <w:rPr>
                <w:rFonts w:ascii="Arial" w:hAnsi="Arial" w:cs="Arial" w:eastAsia="Arial"/>
                <w:sz w:val="24"/>
              </w:rPr>
              <w:t xml:space="preserve"> 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Modul-verantwortliche/r: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Lehrende</w:t>
            </w: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:r</w:t>
            </w: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: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Irmelin</w:t>
            </w:r>
            <w:r>
              <w:rPr>
                <w:rFonts w:ascii="Arial" w:hAnsi="Arial" w:cs="Arial" w:eastAsia="Arial"/>
                <w:sz w:val="24"/>
                <w:lang w:eastAsia="de-DE"/>
              </w:rPr>
              <w:t xml:space="preserve"> Küthe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03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Arbeitsaufwand: 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2 SWS 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243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Präsenszeit: </w:t>
            </w:r>
            <w:r>
              <w:rPr>
                <w:rFonts w:ascii="Arial" w:hAnsi="Arial" w:cs="Arial" w:eastAsia="Arial"/>
                <w:sz w:val="24"/>
              </w:rPr>
              <w:t xml:space="preserve">27</w:t>
            </w:r>
            <w:r>
              <w:rPr>
                <w:rFonts w:ascii="Arial" w:hAnsi="Arial" w:cs="Arial" w:eastAsia="Arial"/>
                <w:sz w:val="24"/>
              </w:rPr>
              <w:t xml:space="preserve"> UE</w:t>
            </w:r>
            <w:r>
              <w:rPr>
                <w:rFonts w:ascii="Arial" w:hAnsi="Arial" w:cs="Arial" w:eastAsia="Arial"/>
                <w:sz w:val="24"/>
              </w:rPr>
              <w:t xml:space="preserve">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132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Gesamtaufwand: 7</w:t>
            </w:r>
            <w:r>
              <w:rPr>
                <w:rFonts w:ascii="Arial" w:hAnsi="Arial" w:cs="Arial" w:eastAsia="Arial"/>
                <w:sz w:val="24"/>
              </w:rPr>
              <w:t xml:space="preserve">4</w:t>
            </w:r>
            <w:r>
              <w:rPr>
                <w:rFonts w:ascii="Arial" w:hAnsi="Arial" w:cs="Arial" w:eastAsia="Arial"/>
                <w:sz w:val="24"/>
              </w:rPr>
              <w:t xml:space="preserve"> </w:t>
            </w:r>
            <w:r>
              <w:rPr>
                <w:rFonts w:ascii="Arial" w:hAnsi="Arial" w:cs="Arial" w:eastAsia="Arial"/>
                <w:sz w:val="24"/>
              </w:rPr>
              <w:t xml:space="preserve">UE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02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243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Selbststudium: 50 </w:t>
            </w:r>
            <w:bookmarkStart w:id="0" w:name="_GoBack"/>
            <w:r>
              <w:rPr>
                <w:rFonts w:ascii="Arial" w:hAnsi="Arial" w:cs="Arial" w:eastAsia="Arial"/>
                <w:sz w:val="24"/>
              </w:rPr>
            </w:r>
            <w:bookmarkEnd w:id="0"/>
            <w:r>
              <w:rPr>
                <w:rFonts w:ascii="Arial" w:hAnsi="Arial" w:cs="Arial" w:eastAsia="Arial"/>
                <w:sz w:val="24"/>
              </w:rPr>
              <w:t xml:space="preserve">E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132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565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Prüfungsart: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br/>
              <w:t xml:space="preserve">Präsentation (1</w:t>
            </w:r>
            <w:r>
              <w:rPr>
                <w:rFonts w:ascii="Arial" w:hAnsi="Arial" w:cs="Arial" w:eastAsia="Arial"/>
                <w:sz w:val="24"/>
              </w:rPr>
              <w:t xml:space="preserve">0-15</w:t>
            </w:r>
            <w:r>
              <w:rPr>
                <w:rFonts w:ascii="Arial" w:hAnsi="Arial" w:cs="Arial" w:eastAsia="Arial"/>
                <w:sz w:val="24"/>
              </w:rPr>
              <w:t xml:space="preserve"> Minuten)</w:t>
            </w:r>
            <w:r>
              <w:rPr>
                <w:rFonts w:ascii="Arial" w:hAnsi="Arial" w:cs="Arial" w:eastAsia="Arial"/>
                <w:sz w:val="24"/>
              </w:rPr>
              <w:t xml:space="preserve">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Näheres regelt der Stundenplan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Leistungspunkte: 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2 CPs </w:t>
            </w:r>
            <w:r>
              <w:rPr>
                <w:rFonts w:ascii="Arial" w:hAnsi="Arial" w:cs="Arial" w:eastAsia="Arial"/>
                <w:sz w:val="24"/>
              </w:rPr>
              <w:tab/>
            </w:r>
            <w:r>
              <w:rPr>
                <w:rFonts w:ascii="Arial" w:hAnsi="Arial" w:cs="Arial" w:eastAsia="Arial"/>
                <w:sz w:val="24"/>
              </w:rPr>
              <w:tab/>
              <w:t xml:space="preserve">Benotung: ja, Kommanoten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1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Voraussetzungen: 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Keine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43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Verwendbarkeit: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Allgemeinwissenschaftliche Wahlpflicht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Inhalt: 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Führungsverständnis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Führungsstile und Rolle der Führenden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Teamverständnis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Rollen im Team und Teamentwicklungsphasen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Teammeetings planen, organisieren, durchführen und auswerten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Moderation von Teammeetings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Feedback geben und nehmen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  <w:t xml:space="preserve">Umgang mit Spannungen und Konflikten im Team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  <w:lang w:eastAsia="de-DE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Kompetenzorientierte Beschreibung der Lernziele: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spacing w:after="120" w:line="259" w:lineRule="auto"/>
              <w:shd w:val="nil" w:color="auto" w:fill="ffffff" w:themeFill="background1"/>
              <w:rPr>
                <w:rFonts w:ascii="Arial" w:hAnsi="Arial" w:cs="Arial" w:eastAsia="Arial"/>
                <w:b/>
                <w:sz w:val="24"/>
              </w:rPr>
            </w:pPr>
            <w:r>
              <w:rPr>
                <w:rFonts w:ascii="Arial" w:hAnsi="Arial" w:cs="Arial" w:eastAsia="Arial"/>
                <w:b/>
                <w:sz w:val="24"/>
              </w:rPr>
              <w:t xml:space="preserve">Kenntnisse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pacing w:after="120" w:line="259" w:lineRule="auto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Die Studierenden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4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Erwerben Kenntnisse über verschiedene Führungsstile und Führungstechniken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4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Erlangen Wissen über Teams und deren Entwicklung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4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Charakterisieren verschiedene Teamentwicklungsphasen und deren Relevanz für die Führung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4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Erlangen ein Basiswissen zum Konfliktmanagement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pacing w:after="120" w:line="259" w:lineRule="auto"/>
              <w:shd w:val="nil" w:color="auto" w:fill="ffffff" w:themeFill="background1"/>
              <w:rPr>
                <w:rFonts w:ascii="Arial" w:hAnsi="Arial" w:cs="Arial" w:eastAsia="Arial"/>
                <w:b/>
                <w:sz w:val="24"/>
              </w:rPr>
            </w:pPr>
            <w:r>
              <w:rPr>
                <w:rFonts w:ascii="Arial" w:hAnsi="Arial" w:cs="Arial" w:eastAsia="Arial"/>
                <w:b/>
                <w:sz w:val="24"/>
              </w:rPr>
              <w:t xml:space="preserve">Fertigkeiten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pacing w:after="120" w:line="259" w:lineRule="auto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Die Studierenden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5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Erproben</w:t>
            </w:r>
            <w:r>
              <w:rPr>
                <w:rFonts w:ascii="Arial" w:hAnsi="Arial" w:cs="Arial" w:eastAsia="Arial"/>
                <w:sz w:val="24"/>
              </w:rPr>
              <w:t xml:space="preserve"> die Moderation von Teammeetings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5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Organisieren und p</w:t>
            </w:r>
            <w:r>
              <w:rPr>
                <w:rFonts w:ascii="Arial" w:hAnsi="Arial" w:cs="Arial" w:eastAsia="Arial"/>
                <w:sz w:val="24"/>
              </w:rPr>
              <w:t xml:space="preserve">lanen Teammeetings, führen diese durch und werten sie anschließend aus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5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Üben Feedback geben und nehmen als ein wichtiges Führungstool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5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Entwickeln </w:t>
            </w:r>
            <w:r>
              <w:rPr>
                <w:rFonts w:ascii="Arial" w:hAnsi="Arial" w:cs="Arial" w:eastAsia="Arial"/>
                <w:sz w:val="24"/>
              </w:rPr>
              <w:t xml:space="preserve">exemplarisch </w:t>
            </w:r>
            <w:r>
              <w:rPr>
                <w:rFonts w:ascii="Arial" w:hAnsi="Arial" w:cs="Arial" w:eastAsia="Arial"/>
                <w:sz w:val="24"/>
              </w:rPr>
              <w:t xml:space="preserve">einen Teamvertrag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pacing w:after="120" w:line="259" w:lineRule="auto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pacing w:after="120" w:line="259" w:lineRule="auto"/>
              <w:shd w:val="nil" w:color="auto" w:fill="ffffff" w:themeFill="background1"/>
              <w:rPr>
                <w:rFonts w:ascii="Arial" w:hAnsi="Arial" w:cs="Arial" w:eastAsia="Arial"/>
                <w:b/>
                <w:sz w:val="24"/>
              </w:rPr>
            </w:pPr>
            <w:r>
              <w:rPr>
                <w:rFonts w:ascii="Arial" w:hAnsi="Arial" w:cs="Arial" w:eastAsia="Arial"/>
                <w:b/>
                <w:sz w:val="24"/>
              </w:rPr>
              <w:t xml:space="preserve">Kompetenzen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pacing w:after="120" w:line="259" w:lineRule="auto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Studierende 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6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Hinterfragen ihr eigenes Führungsverständnis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6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Reflektieren ihr Führungsverhalten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6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Erhalten Feedback nach Führungsaufgaben und erlangen so mehr Sicherheit in der Führung von Teams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pStyle w:val="887"/>
              <w:numPr>
                <w:ilvl w:val="0"/>
                <w:numId w:val="6"/>
              </w:numPr>
              <w:spacing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  <w:t xml:space="preserve">Erweitern ihre Fähigkeiten zum Konfliktmanagement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spacing w:after="120" w:line="259" w:lineRule="auto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</w:pPr>
            <w:r>
              <w:rPr>
                <w:rFonts w:ascii="Arial" w:hAnsi="Arial" w:cs="Arial" w:eastAsia="Arial"/>
                <w:sz w:val="24"/>
              </w:rPr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Verwendete / empfohlene Literatur:</w:t>
            </w:r>
            <w:r/>
          </w:p>
        </w:tc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ind w:left="425" w:right="0" w:hanging="425"/>
              <w:spacing w:before="0"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Becker, F. (2016). Teamarbeit, Teampsychologie, Teamentwicklung: So führen Sie Teams!  Springer.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425" w:right="0" w:hanging="425"/>
              <w:spacing w:before="0"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Wegge, J. (2004). Führung von Arbeitsgruppen. Hogrefe.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425" w:right="0" w:hanging="425"/>
              <w:spacing w:before="0" w:after="12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Van Dick, R. &amp; West, M. (2013). Teamwork, Teamdiagnose, Teamentwicklung. Hogrefe.</w:t>
            </w:r>
            <w:r>
              <w:rPr>
                <w:rFonts w:ascii="Arial" w:hAnsi="Arial" w:cs="Arial" w:eastAsia="Arial"/>
                <w:sz w:val="24"/>
              </w:rPr>
            </w:r>
            <w:r/>
          </w:p>
          <w:p>
            <w:pPr>
              <w:ind w:left="0" w:right="0" w:firstLine="0"/>
              <w:spacing w:before="0" w:after="0"/>
              <w:shd w:val="nil" w:color="auto" w:fill="ffffff" w:themeFill="background1"/>
              <w:rPr>
                <w:rFonts w:ascii="Arial" w:hAnsi="Arial" w:cs="Arial" w:eastAsia="Arial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cs="Arial" w:eastAsia="Arial"/>
                <w:color w:val="000000"/>
                <w:sz w:val="24"/>
              </w:rPr>
              <w:t xml:space="preserve"> </w:t>
            </w:r>
            <w:r>
              <w:rPr>
                <w:rFonts w:ascii="Arial" w:hAnsi="Arial" w:cs="Arial" w:eastAsia="Arial"/>
                <w:sz w:val="24"/>
              </w:rPr>
            </w:r>
            <w:r/>
          </w:p>
        </w:tc>
      </w:tr>
    </w:tbl>
    <w:p>
      <w:pPr>
        <w:rPr>
          <w:rFonts w:cs="Calibri"/>
        </w:rPr>
      </w:pPr>
      <w:r>
        <w:rPr>
          <w:rFonts w:cs="Calibri"/>
        </w:rPr>
      </w:r>
      <w:r/>
    </w:p>
    <w:p>
      <w:pPr>
        <w:rPr>
          <w:rFonts w:cs="Calibri"/>
        </w:rPr>
      </w:pPr>
      <w:r>
        <w:rPr>
          <w:rFonts w:cs="Calibri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tarsymbol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color w:val="7F7F7F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</w:t>
    </w:r>
    <w:r>
      <w:rPr>
        <w:lang w:val="de-DE"/>
      </w:rPr>
      <w:fldChar w:fldCharType="begin"/>
      <w:instrText xml:space="preserve">TIME \@ "d-MMM-yy"</w:instrText>
      <w:fldChar w:fldCharType="separate"/>
    </w:r>
    <w:r>
      <w:rPr>
        <w:color w:val="7F7F7F" w:themeColor="text1" w:themeTint="80"/>
        <w:sz w:val="16"/>
        <w:lang w:val="de-DE"/>
      </w:rPr>
      <w:t xml:space="preserve">23-Aug-21</w:t>
      <w:fldChar w:fldCharType="end"/>
    </w:r>
    <w:r>
      <w:rPr>
        <w:color w:val="7F7F7F" w:themeColor="text1" w:themeTint="80"/>
        <w:sz w:val="16"/>
        <w:szCs w:val="16"/>
      </w:rPr>
      <w:t xml:space="preserve"> / Dozentin und MS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80" w:right="-427" w:firstLine="180"/>
      <w:spacing w:after="0" w:line="240" w:lineRule="auto"/>
      <w:tabs>
        <w:tab w:val="left" w:pos="3119" w:leader="none"/>
      </w:tabs>
      <w:rPr>
        <w:rFonts w:ascii="Arial" w:hAnsi="Arial" w:cs="Arial" w:eastAsia="Calibri"/>
        <w:b/>
        <w:spacing w:val="6"/>
        <w:sz w:val="21"/>
        <w:szCs w:val="21"/>
      </w:rPr>
    </w:pPr>
    <w:r>
      <w:rPr>
        <w:rFonts w:ascii="Arial" w:hAnsi="Arial" w:cs="Arial" w:eastAsia="Calibri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 w:eastAsia="Calibri"/>
        <w:b/>
        <w:spacing w:val="6"/>
        <w:sz w:val="21"/>
        <w:szCs w:val="21"/>
      </w:rPr>
      <w:tab/>
      <w:t xml:space="preserve">Fakultät für Geistes- und Naturwissenschaften </w:t>
    </w:r>
    <w:r/>
  </w:p>
  <w:p>
    <w:pPr>
      <w:ind w:left="-180" w:firstLine="180"/>
      <w:spacing w:after="0" w:line="240" w:lineRule="auto"/>
      <w:tabs>
        <w:tab w:val="left" w:pos="3119" w:leader="none"/>
      </w:tabs>
      <w:rPr>
        <w:rFonts w:ascii="Arial" w:hAnsi="Arial" w:cs="Arial" w:eastAsia="Calibri"/>
        <w:sz w:val="21"/>
        <w:szCs w:val="21"/>
        <w:lang w:val="en-GB"/>
      </w:rPr>
    </w:pPr>
    <w:r>
      <w:rPr>
        <w:rFonts w:ascii="Arial" w:hAnsi="Arial" w:cs="Arial" w:eastAsia="Calibri"/>
        <w:sz w:val="21"/>
        <w:szCs w:val="21"/>
        <w:lang w:val="en-GB"/>
      </w:rPr>
      <w:t xml:space="preserve">University of Applied Sciences</w:t>
    </w:r>
    <w:r>
      <w:rPr>
        <w:rFonts w:ascii="Arial" w:hAnsi="Arial" w:cs="Arial" w:eastAsia="Calibri"/>
        <w:sz w:val="21"/>
        <w:szCs w:val="21"/>
        <w:lang w:val="en-GB"/>
      </w:rPr>
      <w:tab/>
      <w:t xml:space="preserve">Faculty of Liberal Arts and Sciences </w:t>
    </w:r>
    <w:r/>
  </w:p>
  <w:p>
    <w:pPr>
      <w:spacing w:after="0" w:line="240" w:lineRule="auto"/>
      <w:rPr>
        <w:rFonts w:ascii="Arial" w:hAnsi="Arial" w:cs="Tahoma" w:eastAsia="Calibri"/>
        <w:b/>
        <w:color w:val="E36C0A"/>
        <w:sz w:val="38"/>
        <w:szCs w:val="38"/>
        <w:lang w:val="en-GB"/>
      </w:rPr>
      <w:pBdr>
        <w:bottom w:val="single" w:color="auto" w:sz="4" w:space="1"/>
      </w:pBdr>
    </w:pPr>
    <w:r>
      <w:rPr>
        <w:rFonts w:ascii="Arial" w:hAnsi="Arial" w:cs="Tahoma" w:eastAsia="Calibri"/>
        <w:b/>
        <w:color w:val="E36C0A"/>
        <w:sz w:val="38"/>
        <w:szCs w:val="38"/>
        <w:lang w:val="en-GB"/>
      </w:rPr>
    </w:r>
    <w:r/>
  </w:p>
  <w:p>
    <w:pPr>
      <w:spacing w:after="200" w:line="240" w:lineRule="auto"/>
      <w:tabs>
        <w:tab w:val="right" w:pos="9498" w:leader="none"/>
      </w:tabs>
      <w:rPr>
        <w:rFonts w:ascii="Arial" w:hAnsi="Arial" w:cs="Tahoma" w:eastAsia="Calibri"/>
        <w:b/>
        <w:color w:val="E36C0A"/>
        <w:sz w:val="32"/>
        <w:szCs w:val="32"/>
      </w:rPr>
      <w:pBdr>
        <w:bottom w:val="single" w:color="auto" w:sz="4" w:space="1"/>
      </w:pBdr>
    </w:pPr>
    <w:r>
      <w:rPr>
        <w:rFonts w:ascii="Arial" w:hAnsi="Arial" w:cs="Tahoma" w:eastAsia="Calibri"/>
        <w:b/>
        <w:color w:val="E36C0A"/>
        <w:sz w:val="28"/>
        <w:szCs w:val="28"/>
      </w:rPr>
      <w:t xml:space="preserve">Modulbeschreibung</w:t>
    </w:r>
    <w:r>
      <w:rPr>
        <w:rFonts w:ascii="Arial" w:hAnsi="Arial" w:cs="Arial" w:eastAsia="Calibri"/>
        <w:b/>
        <w:sz w:val="28"/>
        <w:szCs w:val="28"/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94.2pt;mso-position-horizontal:absolute;mso-position-vertical-relative:page;margin-top:22.3pt;mso-position-vertical:absolute;width:63.1pt;height:34.4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Tahoma" w:eastAsia="Calibri"/>
        <w:b/>
        <w:color w:val="E36C0A"/>
        <w:sz w:val="32"/>
        <w:szCs w:val="32"/>
      </w:rPr>
      <w:t xml:space="preserve"> </w:t>
    </w:r>
    <w:r>
      <w:rPr>
        <w:rFonts w:ascii="Arial" w:hAnsi="Arial" w:cs="Tahoma" w:eastAsia="Calibri"/>
        <w:b/>
        <w:color w:val="E36C0A"/>
        <w:sz w:val="28"/>
        <w:szCs w:val="28"/>
      </w:rPr>
      <w:t xml:space="preserve">Allgemeinwissenschaftliche</w:t>
    </w:r>
    <w:r>
      <w:rPr>
        <w:rFonts w:ascii="Arial" w:hAnsi="Arial" w:cs="Tahoma" w:eastAsia="Calibri"/>
        <w:b/>
        <w:color w:val="E36C0A"/>
        <w:sz w:val="32"/>
        <w:szCs w:val="32"/>
      </w:rPr>
      <w:t xml:space="preserve"> </w:t>
    </w:r>
    <w:r>
      <w:rPr>
        <w:rFonts w:ascii="Arial" w:hAnsi="Arial" w:cs="Tahoma" w:eastAsia="Calibri"/>
        <w:b/>
        <w:color w:val="E36C0A"/>
        <w:sz w:val="28"/>
        <w:szCs w:val="28"/>
      </w:rPr>
      <w:t xml:space="preserve">Wahlpflichtfächer</w:t>
    </w:r>
    <w:r/>
  </w:p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isLgl w:val="false"/>
      <w:suff w:val="tab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isLgl w:val="false"/>
      <w:suff w:val="tab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isLgl w:val="false"/>
      <w:suff w:val="tab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isLgl w:val="false"/>
      <w:suff w:val="tab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isLgl w:val="false"/>
      <w:suff w:val="tab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isLgl w:val="false"/>
      <w:suff w:val="tab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de-DE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9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703">
    <w:name w:val="Heading 1"/>
    <w:basedOn w:val="876"/>
    <w:next w:val="876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04">
    <w:name w:val="Heading 1 Char"/>
    <w:basedOn w:val="877"/>
    <w:link w:val="703"/>
    <w:uiPriority w:val="9"/>
    <w:rPr>
      <w:rFonts w:ascii="Arial" w:hAnsi="Arial" w:cs="Arial" w:eastAsia="Arial"/>
      <w:sz w:val="40"/>
      <w:szCs w:val="40"/>
    </w:rPr>
  </w:style>
  <w:style w:type="paragraph" w:styleId="705">
    <w:name w:val="Heading 2"/>
    <w:basedOn w:val="876"/>
    <w:next w:val="876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6">
    <w:name w:val="Heading 2 Char"/>
    <w:basedOn w:val="877"/>
    <w:link w:val="705"/>
    <w:uiPriority w:val="9"/>
    <w:rPr>
      <w:rFonts w:ascii="Arial" w:hAnsi="Arial" w:cs="Arial" w:eastAsia="Arial"/>
      <w:sz w:val="34"/>
    </w:rPr>
  </w:style>
  <w:style w:type="paragraph" w:styleId="707">
    <w:name w:val="Heading 3"/>
    <w:basedOn w:val="876"/>
    <w:next w:val="876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8">
    <w:name w:val="Heading 3 Char"/>
    <w:basedOn w:val="877"/>
    <w:link w:val="707"/>
    <w:uiPriority w:val="9"/>
    <w:rPr>
      <w:rFonts w:ascii="Arial" w:hAnsi="Arial" w:cs="Arial" w:eastAsia="Arial"/>
      <w:sz w:val="30"/>
      <w:szCs w:val="30"/>
    </w:rPr>
  </w:style>
  <w:style w:type="paragraph" w:styleId="709">
    <w:name w:val="Heading 4"/>
    <w:basedOn w:val="876"/>
    <w:next w:val="876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0">
    <w:name w:val="Heading 4 Char"/>
    <w:basedOn w:val="877"/>
    <w:link w:val="709"/>
    <w:uiPriority w:val="9"/>
    <w:rPr>
      <w:rFonts w:ascii="Arial" w:hAnsi="Arial" w:cs="Arial" w:eastAsia="Arial"/>
      <w:b/>
      <w:bCs/>
      <w:sz w:val="26"/>
      <w:szCs w:val="26"/>
    </w:rPr>
  </w:style>
  <w:style w:type="paragraph" w:styleId="711">
    <w:name w:val="Heading 5"/>
    <w:basedOn w:val="876"/>
    <w:next w:val="876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2">
    <w:name w:val="Heading 5 Char"/>
    <w:basedOn w:val="877"/>
    <w:link w:val="711"/>
    <w:uiPriority w:val="9"/>
    <w:rPr>
      <w:rFonts w:ascii="Arial" w:hAnsi="Arial" w:cs="Arial" w:eastAsia="Arial"/>
      <w:b/>
      <w:bCs/>
      <w:sz w:val="24"/>
      <w:szCs w:val="24"/>
    </w:rPr>
  </w:style>
  <w:style w:type="paragraph" w:styleId="713">
    <w:name w:val="Heading 6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4">
    <w:name w:val="Heading 6 Char"/>
    <w:basedOn w:val="877"/>
    <w:link w:val="713"/>
    <w:uiPriority w:val="9"/>
    <w:rPr>
      <w:rFonts w:ascii="Arial" w:hAnsi="Arial" w:cs="Arial" w:eastAsia="Arial"/>
      <w:b/>
      <w:bCs/>
      <w:sz w:val="22"/>
      <w:szCs w:val="22"/>
    </w:rPr>
  </w:style>
  <w:style w:type="paragraph" w:styleId="715">
    <w:name w:val="Heading 7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6">
    <w:name w:val="Heading 7 Char"/>
    <w:basedOn w:val="877"/>
    <w:link w:val="71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7">
    <w:name w:val="Heading 8"/>
    <w:basedOn w:val="876"/>
    <w:next w:val="876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8">
    <w:name w:val="Heading 8 Char"/>
    <w:basedOn w:val="877"/>
    <w:link w:val="717"/>
    <w:uiPriority w:val="9"/>
    <w:rPr>
      <w:rFonts w:ascii="Arial" w:hAnsi="Arial" w:cs="Arial" w:eastAsia="Arial"/>
      <w:i/>
      <w:iCs/>
      <w:sz w:val="22"/>
      <w:szCs w:val="22"/>
    </w:rPr>
  </w:style>
  <w:style w:type="paragraph" w:styleId="719">
    <w:name w:val="Heading 9"/>
    <w:basedOn w:val="876"/>
    <w:next w:val="876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0">
    <w:name w:val="Heading 9 Char"/>
    <w:basedOn w:val="877"/>
    <w:link w:val="719"/>
    <w:uiPriority w:val="9"/>
    <w:rPr>
      <w:rFonts w:ascii="Arial" w:hAnsi="Arial" w:cs="Arial" w:eastAsia="Arial"/>
      <w:i/>
      <w:iCs/>
      <w:sz w:val="21"/>
      <w:szCs w:val="21"/>
    </w:r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76"/>
    <w:next w:val="876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7"/>
    <w:link w:val="722"/>
    <w:uiPriority w:val="10"/>
    <w:rPr>
      <w:sz w:val="48"/>
      <w:szCs w:val="48"/>
    </w:rPr>
  </w:style>
  <w:style w:type="paragraph" w:styleId="724">
    <w:name w:val="Subtitle"/>
    <w:basedOn w:val="876"/>
    <w:next w:val="876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7"/>
    <w:link w:val="724"/>
    <w:uiPriority w:val="11"/>
    <w:rPr>
      <w:sz w:val="24"/>
      <w:szCs w:val="24"/>
    </w:rPr>
  </w:style>
  <w:style w:type="paragraph" w:styleId="726">
    <w:name w:val="Quote"/>
    <w:basedOn w:val="876"/>
    <w:next w:val="876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6"/>
    <w:next w:val="876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7"/>
    <w:link w:val="880"/>
    <w:uiPriority w:val="99"/>
  </w:style>
  <w:style w:type="character" w:styleId="731">
    <w:name w:val="Footer Char"/>
    <w:basedOn w:val="877"/>
    <w:link w:val="882"/>
    <w:uiPriority w:val="99"/>
  </w:style>
  <w:style w:type="paragraph" w:styleId="732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882"/>
    <w:uiPriority w:val="99"/>
  </w:style>
  <w:style w:type="table" w:styleId="734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3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4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5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6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7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8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39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40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41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42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43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44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45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6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47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48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49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0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51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52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6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7"/>
    <w:uiPriority w:val="99"/>
    <w:unhideWhenUsed/>
    <w:rPr>
      <w:vertAlign w:val="superscript"/>
    </w:rPr>
  </w:style>
  <w:style w:type="paragraph" w:styleId="863">
    <w:name w:val="endnote text"/>
    <w:basedOn w:val="876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7"/>
    <w:uiPriority w:val="99"/>
    <w:semiHidden/>
    <w:unhideWhenUsed/>
    <w:rPr>
      <w:vertAlign w:val="superscript"/>
    </w:rPr>
  </w:style>
  <w:style w:type="paragraph" w:styleId="866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 w:default="1">
    <w:name w:val="Normal"/>
    <w:qFormat/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paragraph" w:styleId="880">
    <w:name w:val="Header"/>
    <w:basedOn w:val="876"/>
    <w:link w:val="881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81" w:customStyle="1">
    <w:name w:val="Kopfzeile Zchn"/>
    <w:basedOn w:val="877"/>
    <w:link w:val="880"/>
    <w:uiPriority w:val="99"/>
  </w:style>
  <w:style w:type="paragraph" w:styleId="882">
    <w:name w:val="Footer"/>
    <w:basedOn w:val="876"/>
    <w:link w:val="88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83" w:customStyle="1">
    <w:name w:val="Fußzeile Zchn"/>
    <w:basedOn w:val="877"/>
    <w:link w:val="882"/>
    <w:uiPriority w:val="99"/>
  </w:style>
  <w:style w:type="table" w:styleId="884">
    <w:name w:val="Table Grid"/>
    <w:basedOn w:val="878"/>
    <w:uiPriority w:val="39"/>
    <w:pPr>
      <w:spacing w:after="0" w:line="240" w:lineRule="auto"/>
    </w:pPr>
    <w:rPr>
      <w:rFonts w:ascii="Arial" w:hAnsi="Arial" w:cs="Tahoma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5" w:customStyle="1">
    <w:name w:val="Tabellentext rechts"/>
    <w:basedOn w:val="876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Calibri" w:eastAsia="Calibri"/>
      <w:color w:val="000000" w:themeColor="text1"/>
      <w:sz w:val="18"/>
      <w:szCs w:val="18"/>
    </w:rPr>
  </w:style>
  <w:style w:type="paragraph" w:styleId="886" w:customStyle="1">
    <w:name w:val="Defaul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="Calibri"/>
      <w:color w:val="000000"/>
      <w:sz w:val="24"/>
      <w:szCs w:val="24"/>
    </w:rPr>
  </w:style>
  <w:style w:type="paragraph" w:styleId="887">
    <w:name w:val="List Paragraph"/>
    <w:basedOn w:val="87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ONLYOFFICE/7.0.0.132</Application>
  <Company>HSA-Fakultät-AW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Kovács</dc:creator>
  <cp:lastModifiedBy>Mirjam Mahena Stief (Mahena.Stief@HS-Augsburg.DE)</cp:lastModifiedBy>
  <cp:revision>16</cp:revision>
  <dcterms:created xsi:type="dcterms:W3CDTF">2021-07-26T12:05:00Z</dcterms:created>
  <dcterms:modified xsi:type="dcterms:W3CDTF">2022-02-18T15:45:45Z</dcterms:modified>
</cp:coreProperties>
</file>